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AEE" w14:textId="77777777" w:rsidR="0031496C" w:rsidRPr="00401157" w:rsidRDefault="00000000">
      <w:pPr>
        <w:shd w:val="clear" w:color="auto" w:fill="0066CC"/>
        <w:spacing w:before="120" w:after="0"/>
        <w:jc w:val="center"/>
      </w:pPr>
      <w:r w:rsidRPr="00401157">
        <w:rPr>
          <w:b/>
          <w:sz w:val="44"/>
        </w:rPr>
        <w:t>CLINICAL SUPERVISION SERIES</w:t>
      </w:r>
    </w:p>
    <w:p w14:paraId="5EA7F7A6" w14:textId="77777777" w:rsidR="0031496C" w:rsidRPr="00401157" w:rsidRDefault="00000000">
      <w:pPr>
        <w:shd w:val="clear" w:color="auto" w:fill="0066CC"/>
        <w:spacing w:after="120"/>
        <w:jc w:val="center"/>
      </w:pPr>
      <w:r w:rsidRPr="00401157">
        <w:rPr>
          <w:sz w:val="28"/>
        </w:rPr>
        <w:t>Structured Training for Organizations</w:t>
      </w:r>
    </w:p>
    <w:p w14:paraId="6CD47750" w14:textId="77777777" w:rsidR="0031496C" w:rsidRDefault="0031496C"/>
    <w:p w14:paraId="2DF23A5D" w14:textId="77777777" w:rsidR="0031496C" w:rsidRDefault="00000000">
      <w:pPr>
        <w:spacing w:after="120"/>
      </w:pPr>
      <w:r>
        <w:rPr>
          <w:color w:val="0066CC"/>
          <w:sz w:val="28"/>
        </w:rPr>
        <w:t xml:space="preserve">█ </w:t>
      </w:r>
      <w:r>
        <w:rPr>
          <w:b/>
          <w:color w:val="0066CC"/>
          <w:sz w:val="24"/>
        </w:rPr>
        <w:t>EMPOWER YOUR SUPERVISORS. STRENGTHEN YOUR TEAM.</w:t>
      </w:r>
    </w:p>
    <w:p w14:paraId="40B5D6D4" w14:textId="0FB9177F" w:rsidR="0031496C" w:rsidRDefault="00000000">
      <w:pPr>
        <w:spacing w:after="160"/>
      </w:pPr>
      <w:r>
        <w:t xml:space="preserve">Invest in your organization's most </w:t>
      </w:r>
      <w:proofErr w:type="gramStart"/>
      <w:r>
        <w:t>valuable asset</w:t>
      </w:r>
      <w:proofErr w:type="gramEnd"/>
      <w:r w:rsidR="00401157">
        <w:t xml:space="preserve">, </w:t>
      </w:r>
      <w:r>
        <w:t>your people.</w:t>
      </w:r>
      <w:r w:rsidR="00401157">
        <w:t xml:space="preserve"> </w:t>
      </w:r>
      <w:r>
        <w:t xml:space="preserve">Clinical Supervision Series </w:t>
      </w:r>
      <w:r w:rsidR="00401157">
        <w:t xml:space="preserve">is a </w:t>
      </w:r>
      <w:r w:rsidR="00401157" w:rsidRPr="00401157">
        <w:t>structured training for organizations looking to invest in and enhance their supervisors' abilities to guide, coach, and support behavioral health staff</w:t>
      </w:r>
      <w:r w:rsidR="00401157">
        <w:t xml:space="preserve">. </w:t>
      </w:r>
      <w:r>
        <w:t>Transform supervision from a compliance activity into a powerful catalyst for professional growth and clinical excellence.</w:t>
      </w:r>
    </w:p>
    <w:p w14:paraId="1AFF6314" w14:textId="77777777" w:rsidR="0031496C" w:rsidRDefault="00000000">
      <w:pPr>
        <w:spacing w:after="80"/>
      </w:pPr>
      <w:r>
        <w:rPr>
          <w:color w:val="0066CC"/>
          <w:sz w:val="28"/>
        </w:rPr>
        <w:t xml:space="preserve">█ </w:t>
      </w:r>
      <w:r>
        <w:rPr>
          <w:b/>
          <w:color w:val="0066CC"/>
          <w:sz w:val="24"/>
        </w:rPr>
        <w:t>WHY THIS TRAINING?</w:t>
      </w:r>
    </w:p>
    <w:p w14:paraId="5288A47F" w14:textId="77777777" w:rsidR="0031496C" w:rsidRDefault="00000000">
      <w:pPr>
        <w:pStyle w:val="ListBullet"/>
        <w:spacing w:after="80"/>
      </w:pPr>
      <w:r>
        <w:rPr>
          <w:b/>
          <w:sz w:val="20"/>
        </w:rPr>
        <w:t>Build Competent Supervisors:</w:t>
      </w:r>
      <w:r>
        <w:rPr>
          <w:sz w:val="20"/>
        </w:rPr>
        <w:t xml:space="preserve"> Develop core supervision competencies grounded in evidence-based practices</w:t>
      </w:r>
    </w:p>
    <w:p w14:paraId="5F1B78BF" w14:textId="77777777" w:rsidR="0031496C" w:rsidRDefault="00000000">
      <w:pPr>
        <w:pStyle w:val="ListBullet"/>
        <w:spacing w:after="80"/>
      </w:pPr>
      <w:r>
        <w:rPr>
          <w:b/>
          <w:sz w:val="20"/>
        </w:rPr>
        <w:t>Enhance Staff Retention:</w:t>
      </w:r>
      <w:r>
        <w:rPr>
          <w:sz w:val="20"/>
        </w:rPr>
        <w:t xml:space="preserve"> Quality supervision increases job satisfaction and reduces turnover</w:t>
      </w:r>
    </w:p>
    <w:p w14:paraId="3BF424B5" w14:textId="77777777" w:rsidR="0031496C" w:rsidRDefault="00000000">
      <w:pPr>
        <w:pStyle w:val="ListBullet"/>
        <w:spacing w:after="80"/>
      </w:pPr>
      <w:r>
        <w:rPr>
          <w:b/>
          <w:sz w:val="20"/>
        </w:rPr>
        <w:t>Improve Clinical Outcomes:</w:t>
      </w:r>
      <w:r>
        <w:rPr>
          <w:sz w:val="20"/>
        </w:rPr>
        <w:t xml:space="preserve"> Skilled supervisors foster better client care throughout your organization</w:t>
      </w:r>
    </w:p>
    <w:p w14:paraId="20310E1F" w14:textId="77777777" w:rsidR="0031496C" w:rsidRDefault="00000000">
      <w:pPr>
        <w:pStyle w:val="ListBullet"/>
        <w:spacing w:after="80"/>
      </w:pPr>
      <w:r>
        <w:rPr>
          <w:b/>
          <w:sz w:val="20"/>
        </w:rPr>
        <w:t>Meet Regulatory Standards:</w:t>
      </w:r>
      <w:r>
        <w:rPr>
          <w:sz w:val="20"/>
        </w:rPr>
        <w:t xml:space="preserve"> Ensure compliance with licensure and accreditation requirements</w:t>
      </w:r>
    </w:p>
    <w:p w14:paraId="14F770FD" w14:textId="77777777" w:rsidR="0031496C" w:rsidRDefault="00000000">
      <w:pPr>
        <w:pStyle w:val="ListBullet"/>
        <w:spacing w:after="80"/>
      </w:pPr>
      <w:r>
        <w:rPr>
          <w:b/>
          <w:sz w:val="20"/>
        </w:rPr>
        <w:t>Create Consistent Practices:</w:t>
      </w:r>
      <w:r>
        <w:rPr>
          <w:sz w:val="20"/>
        </w:rPr>
        <w:t xml:space="preserve"> Standardize supervision approaches across your organization</w:t>
      </w:r>
    </w:p>
    <w:p w14:paraId="73B65673" w14:textId="77777777" w:rsidR="0031496C" w:rsidRDefault="0031496C">
      <w:pPr>
        <w:spacing w:after="80"/>
      </w:pPr>
    </w:p>
    <w:p w14:paraId="351F70FD" w14:textId="77777777" w:rsidR="0031496C" w:rsidRDefault="00000000">
      <w:pPr>
        <w:spacing w:after="80"/>
      </w:pPr>
      <w:r>
        <w:rPr>
          <w:color w:val="0066CC"/>
          <w:sz w:val="28"/>
        </w:rPr>
        <w:t xml:space="preserve">█ </w:t>
      </w:r>
      <w:r>
        <w:rPr>
          <w:b/>
          <w:color w:val="0066CC"/>
          <w:sz w:val="24"/>
        </w:rPr>
        <w:t>WHAT'S INCLUDED</w:t>
      </w:r>
    </w:p>
    <w:p w14:paraId="123E7374" w14:textId="77777777" w:rsidR="0031496C" w:rsidRDefault="00000000">
      <w:pPr>
        <w:pStyle w:val="ListBullet"/>
        <w:spacing w:after="60"/>
      </w:pPr>
      <w:r>
        <w:rPr>
          <w:sz w:val="20"/>
        </w:rPr>
        <w:t>Pre-Training Assessment to establish baseline competencies</w:t>
      </w:r>
    </w:p>
    <w:p w14:paraId="00DFDEF1" w14:textId="77777777" w:rsidR="0031496C" w:rsidRDefault="00000000">
      <w:pPr>
        <w:pStyle w:val="ListBullet"/>
        <w:spacing w:after="60"/>
      </w:pPr>
      <w:r>
        <w:rPr>
          <w:sz w:val="20"/>
        </w:rPr>
        <w:t>Comprehensive curriculum covering supervision models, ethical practice, and developmental frameworks</w:t>
      </w:r>
    </w:p>
    <w:p w14:paraId="27788710" w14:textId="77777777" w:rsidR="0031496C" w:rsidRDefault="00000000">
      <w:pPr>
        <w:pStyle w:val="ListBullet"/>
        <w:spacing w:after="60"/>
      </w:pPr>
      <w:r>
        <w:rPr>
          <w:sz w:val="20"/>
        </w:rPr>
        <w:t>Interactive case discussions and role-play scenarios</w:t>
      </w:r>
    </w:p>
    <w:p w14:paraId="55E23D8A" w14:textId="77777777" w:rsidR="0031496C" w:rsidRDefault="00000000">
      <w:pPr>
        <w:pStyle w:val="ListBullet"/>
        <w:spacing w:after="60"/>
      </w:pPr>
      <w:r>
        <w:rPr>
          <w:sz w:val="20"/>
        </w:rPr>
        <w:t>Tools and templates for immediate implementation</w:t>
      </w:r>
    </w:p>
    <w:p w14:paraId="635FBC79" w14:textId="77777777" w:rsidR="0031496C" w:rsidRDefault="00000000">
      <w:pPr>
        <w:pStyle w:val="ListBullet"/>
        <w:spacing w:after="60"/>
      </w:pPr>
      <w:r>
        <w:rPr>
          <w:sz w:val="20"/>
        </w:rPr>
        <w:t>Post-Training Evaluation to measure skill acquisition</w:t>
      </w:r>
    </w:p>
    <w:p w14:paraId="6ACE4E50" w14:textId="77777777" w:rsidR="0031496C" w:rsidRDefault="00000000">
      <w:pPr>
        <w:pStyle w:val="ListBullet"/>
        <w:spacing w:after="60"/>
      </w:pPr>
      <w:r>
        <w:rPr>
          <w:sz w:val="20"/>
        </w:rPr>
        <w:t>Supervisor Discussion Guide for ongoing skill development</w:t>
      </w:r>
    </w:p>
    <w:p w14:paraId="079F4389" w14:textId="77777777" w:rsidR="0031496C" w:rsidRDefault="00000000">
      <w:pPr>
        <w:pStyle w:val="ListBullet"/>
        <w:spacing w:after="60"/>
      </w:pPr>
      <w:r>
        <w:rPr>
          <w:sz w:val="20"/>
        </w:rPr>
        <w:t>Certificate of completion and CEU credits (where applicable)</w:t>
      </w:r>
    </w:p>
    <w:p w14:paraId="6DA42C67" w14:textId="77777777" w:rsidR="0031496C" w:rsidRDefault="0031496C">
      <w:pPr>
        <w:spacing w:after="120"/>
      </w:pPr>
    </w:p>
    <w:p w14:paraId="4E48512C" w14:textId="77777777" w:rsidR="0031496C" w:rsidRDefault="00000000">
      <w:pPr>
        <w:shd w:val="clear" w:color="auto" w:fill="E6F2FF"/>
        <w:spacing w:before="120" w:after="0"/>
        <w:jc w:val="center"/>
      </w:pPr>
      <w:r>
        <w:rPr>
          <w:b/>
          <w:color w:val="0066CC"/>
          <w:sz w:val="24"/>
        </w:rPr>
        <w:t>READY TO ELEVATE YOUR SUPERVISION PRACTICE?</w:t>
      </w:r>
    </w:p>
    <w:p w14:paraId="475ED23C" w14:textId="1C87B62E" w:rsidR="0031496C" w:rsidRDefault="00401157">
      <w:pPr>
        <w:shd w:val="clear" w:color="auto" w:fill="E6F2FF"/>
        <w:spacing w:after="120"/>
        <w:jc w:val="center"/>
        <w:rPr>
          <w:color w:val="000000"/>
        </w:rPr>
      </w:pPr>
      <w:r>
        <w:rPr>
          <w:color w:val="000000"/>
        </w:rPr>
        <w:t>Sign up if you’re interested and would like</w:t>
      </w:r>
      <w:r w:rsidR="00000000">
        <w:rPr>
          <w:color w:val="000000"/>
        </w:rPr>
        <w:t xml:space="preserve"> to bring this training to your organization.</w:t>
      </w:r>
    </w:p>
    <w:p w14:paraId="606E1309" w14:textId="44812D40" w:rsidR="009969BA" w:rsidRDefault="009969BA" w:rsidP="009969BA">
      <w:pPr>
        <w:shd w:val="clear" w:color="auto" w:fill="E6F2FF"/>
        <w:spacing w:after="120"/>
        <w:jc w:val="center"/>
      </w:pPr>
      <w:hyperlink r:id="rId6" w:history="1">
        <w:r w:rsidRPr="009969BA">
          <w:rPr>
            <w:rStyle w:val="Hyperlink"/>
          </w:rPr>
          <w:t>PDC CLINICAL SUPERVISION SERIES ORGANIZATION SIGNUP FORM   – Fill out form</w:t>
        </w:r>
      </w:hyperlink>
    </w:p>
    <w:p w14:paraId="1BB42C0E" w14:textId="7F9D3D4D" w:rsidR="0031496C" w:rsidRDefault="00000000">
      <w:pPr>
        <w:jc w:val="center"/>
      </w:pPr>
      <w:r>
        <w:rPr>
          <w:b/>
          <w:sz w:val="20"/>
        </w:rPr>
        <w:t>PDC Clinical Supervision Series</w:t>
      </w:r>
    </w:p>
    <w:sectPr w:rsidR="0031496C" w:rsidSect="0003461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4000573">
    <w:abstractNumId w:val="8"/>
  </w:num>
  <w:num w:numId="2" w16cid:durableId="128086372">
    <w:abstractNumId w:val="6"/>
  </w:num>
  <w:num w:numId="3" w16cid:durableId="284511217">
    <w:abstractNumId w:val="5"/>
  </w:num>
  <w:num w:numId="4" w16cid:durableId="1672485913">
    <w:abstractNumId w:val="4"/>
  </w:num>
  <w:num w:numId="5" w16cid:durableId="586034299">
    <w:abstractNumId w:val="7"/>
  </w:num>
  <w:num w:numId="6" w16cid:durableId="1374504580">
    <w:abstractNumId w:val="3"/>
  </w:num>
  <w:num w:numId="7" w16cid:durableId="616104449">
    <w:abstractNumId w:val="2"/>
  </w:num>
  <w:num w:numId="8" w16cid:durableId="931163816">
    <w:abstractNumId w:val="1"/>
  </w:num>
  <w:num w:numId="9" w16cid:durableId="1390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96C"/>
    <w:rsid w:val="00326F90"/>
    <w:rsid w:val="00401157"/>
    <w:rsid w:val="007B42C7"/>
    <w:rsid w:val="009969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14A11"/>
  <w14:defaultImageDpi w14:val="300"/>
  <w15:docId w15:val="{1E16EDF4-8FC7-47EA-AEDA-A200EFC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96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cloud.microsoft/r/HJaWDM92J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Smith</cp:lastModifiedBy>
  <cp:revision>2</cp:revision>
  <dcterms:created xsi:type="dcterms:W3CDTF">2026-02-03T20:33:00Z</dcterms:created>
  <dcterms:modified xsi:type="dcterms:W3CDTF">2026-02-03T20:33:00Z</dcterms:modified>
  <cp:category/>
</cp:coreProperties>
</file>